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B1574" w14:textId="77777777" w:rsidR="00502DCB" w:rsidRPr="00502DCB" w:rsidRDefault="00502DCB" w:rsidP="00502DCB">
      <w:pPr>
        <w:spacing w:beforeAutospacing="1" w:afterAutospacing="1"/>
        <w:rPr>
          <w:rFonts w:ascii="Arial" w:eastAsia="Times New Roman" w:hAnsi="Arial" w:cs="Arial"/>
          <w:color w:val="444444"/>
          <w:sz w:val="21"/>
          <w:szCs w:val="21"/>
          <w:lang w:eastAsia="en-GB"/>
        </w:rPr>
      </w:pPr>
      <w:r w:rsidRPr="00502DCB">
        <w:rPr>
          <w:rFonts w:ascii="Arial" w:eastAsia="Times New Roman" w:hAnsi="Arial" w:cs="Arial"/>
          <w:color w:val="444444"/>
          <w:sz w:val="21"/>
          <w:szCs w:val="21"/>
          <w:lang w:eastAsia="en-GB"/>
        </w:rPr>
        <w:t>In the first part of the assessment, you will provide an overview of </w:t>
      </w:r>
      <w:r w:rsidRPr="00502DCB">
        <w:rPr>
          <w:rFonts w:ascii="inherit" w:eastAsia="Times New Roman" w:hAnsi="inherit" w:cs="Arial"/>
          <w:color w:val="444444"/>
          <w:sz w:val="21"/>
          <w:szCs w:val="21"/>
          <w:bdr w:val="none" w:sz="0" w:space="0" w:color="auto" w:frame="1"/>
          <w:lang w:eastAsia="en-GB"/>
        </w:rPr>
        <w:t>how the Australia healthcare system in measured, then compare that to other OECD countries. (point 2 in the Assessment task description). I have added the green text in the copied and pasted text below to make it clear.</w:t>
      </w:r>
    </w:p>
    <w:p w14:paraId="6032F003" w14:textId="77777777" w:rsidR="00502DCB" w:rsidRPr="00502DCB" w:rsidRDefault="00502DCB" w:rsidP="00502DCB">
      <w:pPr>
        <w:spacing w:beforeAutospacing="1" w:afterAutospacing="1"/>
        <w:rPr>
          <w:rFonts w:ascii="Arial" w:eastAsia="Times New Roman" w:hAnsi="Arial" w:cs="Arial"/>
          <w:color w:val="444444"/>
          <w:sz w:val="21"/>
          <w:szCs w:val="21"/>
          <w:lang w:eastAsia="en-GB"/>
        </w:rPr>
      </w:pPr>
      <w:r w:rsidRPr="00502DCB">
        <w:rPr>
          <w:rFonts w:ascii="inherit" w:eastAsia="Times New Roman" w:hAnsi="inherit" w:cs="Arial"/>
          <w:color w:val="444444"/>
          <w:sz w:val="21"/>
          <w:szCs w:val="21"/>
          <w:bdr w:val="none" w:sz="0" w:space="0" w:color="auto" w:frame="1"/>
          <w:lang w:eastAsia="en-GB"/>
        </w:rPr>
        <w:t>In the evaluation of the appropriateness section the focus should be on Safety (point 3 in the Assessment task description).</w:t>
      </w:r>
    </w:p>
    <w:p w14:paraId="1D2E7A16" w14:textId="77777777" w:rsidR="00502DCB" w:rsidRPr="00502DCB" w:rsidRDefault="00502DCB" w:rsidP="00502DCB">
      <w:pPr>
        <w:numPr>
          <w:ilvl w:val="0"/>
          <w:numId w:val="1"/>
        </w:numPr>
        <w:spacing w:before="100" w:beforeAutospacing="1" w:after="100" w:afterAutospacing="1"/>
        <w:rPr>
          <w:rFonts w:ascii="Arial" w:eastAsia="Times New Roman" w:hAnsi="Arial" w:cs="Arial"/>
          <w:color w:val="444444"/>
          <w:sz w:val="21"/>
          <w:szCs w:val="21"/>
          <w:lang w:eastAsia="en-GB"/>
        </w:rPr>
      </w:pPr>
      <w:r w:rsidRPr="00502DCB">
        <w:rPr>
          <w:rFonts w:ascii="Arial" w:eastAsia="Times New Roman" w:hAnsi="Arial" w:cs="Arial"/>
          <w:color w:val="444444"/>
          <w:sz w:val="21"/>
          <w:szCs w:val="21"/>
          <w:lang w:eastAsia="en-GB"/>
        </w:rPr>
        <w:t>Access recent peer-reviewed and non-peer-reviewed literature.</w:t>
      </w:r>
    </w:p>
    <w:p w14:paraId="1B0E4D0D" w14:textId="77777777" w:rsidR="00502DCB" w:rsidRPr="00502DCB" w:rsidRDefault="00502DCB" w:rsidP="00502DCB">
      <w:pPr>
        <w:numPr>
          <w:ilvl w:val="0"/>
          <w:numId w:val="1"/>
        </w:numPr>
        <w:spacing w:before="100" w:beforeAutospacing="1" w:after="100" w:afterAutospacing="1"/>
        <w:rPr>
          <w:rFonts w:ascii="Arial" w:eastAsia="Times New Roman" w:hAnsi="Arial" w:cs="Arial"/>
          <w:color w:val="444444"/>
          <w:sz w:val="21"/>
          <w:szCs w:val="21"/>
          <w:lang w:eastAsia="en-GB"/>
        </w:rPr>
      </w:pPr>
      <w:r w:rsidRPr="00502DCB">
        <w:rPr>
          <w:rFonts w:ascii="Arial" w:eastAsia="Times New Roman" w:hAnsi="Arial" w:cs="Arial"/>
          <w:color w:val="444444"/>
          <w:sz w:val="21"/>
          <w:szCs w:val="21"/>
          <w:lang w:eastAsia="en-GB"/>
        </w:rPr>
        <w:t>Collect evidence that enables you to compare </w:t>
      </w:r>
      <w:r w:rsidRPr="00502DCB">
        <w:rPr>
          <w:rFonts w:ascii="Arial" w:eastAsia="Times New Roman" w:hAnsi="Arial" w:cs="Arial"/>
          <w:b/>
          <w:bCs/>
          <w:color w:val="444444"/>
          <w:sz w:val="21"/>
          <w:szCs w:val="21"/>
          <w:lang w:eastAsia="en-GB"/>
        </w:rPr>
        <w:t>how health system performance is measured in Australia and how it is measured in other nations</w:t>
      </w:r>
      <w:r w:rsidRPr="00502DCB">
        <w:rPr>
          <w:rFonts w:ascii="Arial" w:eastAsia="Times New Roman" w:hAnsi="Arial" w:cs="Arial"/>
          <w:color w:val="444444"/>
          <w:sz w:val="21"/>
          <w:szCs w:val="21"/>
          <w:lang w:eastAsia="en-GB"/>
        </w:rPr>
        <w:t>. </w:t>
      </w:r>
    </w:p>
    <w:p w14:paraId="0EAEA1E6" w14:textId="77777777" w:rsidR="00502DCB" w:rsidRPr="00502DCB" w:rsidRDefault="00502DCB" w:rsidP="00502DCB">
      <w:pPr>
        <w:numPr>
          <w:ilvl w:val="1"/>
          <w:numId w:val="1"/>
        </w:numPr>
        <w:spacing w:beforeAutospacing="1" w:afterAutospacing="1"/>
        <w:rPr>
          <w:rFonts w:ascii="Arial" w:eastAsia="Times New Roman" w:hAnsi="Arial" w:cs="Arial"/>
          <w:color w:val="444444"/>
          <w:sz w:val="21"/>
          <w:szCs w:val="21"/>
          <w:lang w:eastAsia="en-GB"/>
        </w:rPr>
      </w:pPr>
      <w:r w:rsidRPr="00502DCB">
        <w:rPr>
          <w:rFonts w:ascii="Arial" w:eastAsia="Times New Roman" w:hAnsi="Arial" w:cs="Arial"/>
          <w:color w:val="444444"/>
          <w:sz w:val="21"/>
          <w:szCs w:val="21"/>
          <w:lang w:eastAsia="en-GB"/>
        </w:rPr>
        <w:t>Find out the indicators used to measure the performance of the Australian healthcare system. </w:t>
      </w:r>
      <w:r w:rsidRPr="00502DCB">
        <w:rPr>
          <w:rFonts w:ascii="inherit" w:eastAsia="Times New Roman" w:hAnsi="inherit" w:cs="Arial"/>
          <w:color w:val="169179"/>
          <w:sz w:val="21"/>
          <w:szCs w:val="21"/>
          <w:bdr w:val="none" w:sz="0" w:space="0" w:color="auto" w:frame="1"/>
          <w:lang w:eastAsia="en-GB"/>
        </w:rPr>
        <w:t>(Not just the safety indicators)</w:t>
      </w:r>
    </w:p>
    <w:p w14:paraId="5C85B48B" w14:textId="77777777" w:rsidR="00502DCB" w:rsidRPr="00502DCB" w:rsidRDefault="00502DCB" w:rsidP="00502DCB">
      <w:pPr>
        <w:numPr>
          <w:ilvl w:val="1"/>
          <w:numId w:val="1"/>
        </w:numPr>
        <w:spacing w:beforeAutospacing="1" w:afterAutospacing="1"/>
        <w:rPr>
          <w:rFonts w:ascii="Arial" w:eastAsia="Times New Roman" w:hAnsi="Arial" w:cs="Arial"/>
          <w:color w:val="444444"/>
          <w:sz w:val="21"/>
          <w:szCs w:val="21"/>
          <w:lang w:eastAsia="en-GB"/>
        </w:rPr>
      </w:pPr>
      <w:r w:rsidRPr="00502DCB">
        <w:rPr>
          <w:rFonts w:ascii="Arial" w:eastAsia="Times New Roman" w:hAnsi="Arial" w:cs="Arial"/>
          <w:color w:val="444444"/>
          <w:sz w:val="21"/>
          <w:szCs w:val="21"/>
          <w:lang w:eastAsia="en-GB"/>
        </w:rPr>
        <w:t>Find out the indicators used to measure the performance of OECD country healthcare systems. </w:t>
      </w:r>
      <w:r w:rsidRPr="00502DCB">
        <w:rPr>
          <w:rFonts w:ascii="inherit" w:eastAsia="Times New Roman" w:hAnsi="inherit" w:cs="Arial"/>
          <w:color w:val="169179"/>
          <w:sz w:val="21"/>
          <w:szCs w:val="21"/>
          <w:bdr w:val="none" w:sz="0" w:space="0" w:color="auto" w:frame="1"/>
          <w:lang w:eastAsia="en-GB"/>
        </w:rPr>
        <w:t>(Not just the safety indicators)</w:t>
      </w:r>
    </w:p>
    <w:p w14:paraId="106C16FC" w14:textId="77777777" w:rsidR="00502DCB" w:rsidRPr="00502DCB" w:rsidRDefault="00502DCB" w:rsidP="00502DCB">
      <w:pPr>
        <w:numPr>
          <w:ilvl w:val="0"/>
          <w:numId w:val="1"/>
        </w:numPr>
        <w:spacing w:beforeAutospacing="1" w:afterAutospacing="1"/>
        <w:rPr>
          <w:rFonts w:ascii="Arial" w:eastAsia="Times New Roman" w:hAnsi="Arial" w:cs="Arial"/>
          <w:color w:val="444444"/>
          <w:sz w:val="21"/>
          <w:szCs w:val="21"/>
          <w:lang w:eastAsia="en-GB"/>
        </w:rPr>
      </w:pPr>
      <w:r w:rsidRPr="00502DCB">
        <w:rPr>
          <w:rFonts w:ascii="Arial" w:eastAsia="Times New Roman" w:hAnsi="Arial" w:cs="Arial"/>
          <w:color w:val="444444"/>
          <w:sz w:val="21"/>
          <w:szCs w:val="21"/>
          <w:lang w:eastAsia="en-GB"/>
        </w:rPr>
        <w:t>Focusing on the Safety </w:t>
      </w:r>
      <w:r w:rsidRPr="00502DCB">
        <w:rPr>
          <w:rFonts w:ascii="inherit" w:eastAsia="Times New Roman" w:hAnsi="inherit" w:cs="Arial"/>
          <w:color w:val="000000"/>
          <w:sz w:val="21"/>
          <w:szCs w:val="21"/>
          <w:bdr w:val="none" w:sz="0" w:space="0" w:color="auto" w:frame="1"/>
          <w:lang w:eastAsia="en-GB"/>
        </w:rPr>
        <w:t>indicator </w:t>
      </w:r>
      <w:r w:rsidRPr="00502DCB">
        <w:rPr>
          <w:rFonts w:ascii="inherit" w:eastAsia="Times New Roman" w:hAnsi="inherit" w:cs="Arial"/>
          <w:color w:val="169179"/>
          <w:sz w:val="21"/>
          <w:szCs w:val="21"/>
          <w:bdr w:val="none" w:sz="0" w:space="0" w:color="auto" w:frame="1"/>
          <w:lang w:eastAsia="en-GB"/>
        </w:rPr>
        <w:t>(dimension/domain),</w:t>
      </w:r>
      <w:r w:rsidRPr="00502DCB">
        <w:rPr>
          <w:rFonts w:ascii="Arial" w:eastAsia="Times New Roman" w:hAnsi="Arial" w:cs="Arial"/>
          <w:color w:val="444444"/>
          <w:sz w:val="21"/>
          <w:szCs w:val="21"/>
          <w:lang w:eastAsia="en-GB"/>
        </w:rPr>
        <w:t> evaluate the appropriateness of the indicators used to measure the performance of the Australian healthcare system in this domain. Your response should draw on international healthcare system performance indicators to measure performance.</w:t>
      </w:r>
    </w:p>
    <w:p w14:paraId="78E9F9AA" w14:textId="77777777" w:rsidR="00667047" w:rsidRDefault="00667047"/>
    <w:sectPr w:rsidR="00667047" w:rsidSect="004679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3B01A2"/>
    <w:multiLevelType w:val="multilevel"/>
    <w:tmpl w:val="AEA21E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DCB"/>
    <w:rsid w:val="001B1E0B"/>
    <w:rsid w:val="0021106A"/>
    <w:rsid w:val="002B1874"/>
    <w:rsid w:val="002F061D"/>
    <w:rsid w:val="0036547D"/>
    <w:rsid w:val="00467980"/>
    <w:rsid w:val="00502DCB"/>
    <w:rsid w:val="00582C34"/>
    <w:rsid w:val="005A7A4F"/>
    <w:rsid w:val="00667047"/>
    <w:rsid w:val="00793528"/>
    <w:rsid w:val="008B20CC"/>
    <w:rsid w:val="008C400A"/>
    <w:rsid w:val="009857E9"/>
    <w:rsid w:val="00C5742B"/>
    <w:rsid w:val="00C9391B"/>
    <w:rsid w:val="00CE38D0"/>
    <w:rsid w:val="00E43329"/>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1FA5BC65"/>
  <w15:chartTrackingRefBased/>
  <w15:docId w15:val="{8FEEA5CB-3213-1143-9606-976E7658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2DCB"/>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502DCB"/>
  </w:style>
  <w:style w:type="character" w:styleId="Strong">
    <w:name w:val="Strong"/>
    <w:basedOn w:val="DefaultParagraphFont"/>
    <w:uiPriority w:val="22"/>
    <w:qFormat/>
    <w:rsid w:val="00502D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78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986</Characters>
  <Application>Microsoft Office Word</Application>
  <DocSecurity>0</DocSecurity>
  <Lines>24</Lines>
  <Paragraphs>4</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2021-01-24T04:35:00Z</dcterms:created>
  <dcterms:modified xsi:type="dcterms:W3CDTF">2021-01-24T04:35:00Z</dcterms:modified>
</cp:coreProperties>
</file>